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3.png" ContentType="image/png"/>
  <Override PartName="/word/media/rId43.png" ContentType="image/png"/>
  <Override PartName="/word/media/rId33.png" ContentType="image/png"/>
  <Override PartName="/word/media/rId39.png" ContentType="image/png"/>
  <Override PartName="/word/media/rId83.png" ContentType="image/png"/>
  <Override PartName="/word/media/rId155.png" ContentType="image/png"/>
  <Override PartName="/word/media/rId77.png" ContentType="image/png"/>
  <Override PartName="/word/media/rId72.png" ContentType="image/png"/>
  <Override PartName="/word/media/rId74.png" ContentType="image/png"/>
  <Override PartName="/word/media/rId144.png" ContentType="image/png"/>
  <Override PartName="/word/media/rId143.png" ContentType="image/png"/>
  <Override PartName="/word/media/rId75.png" ContentType="image/png"/>
  <Override PartName="/word/media/rId71.png" ContentType="image/png"/>
  <Override PartName="/word/media/rId89.png" ContentType="image/png"/>
  <Override PartName="/word/media/rId93.png" ContentType="image/png"/>
  <Override PartName="/word/media/rId94.png" ContentType="image/png"/>
  <Override PartName="/word/media/rId95.png" ContentType="image/png"/>
  <Override PartName="/word/media/rId96.png" ContentType="image/png"/>
  <Override PartName="/word/media/rId103.png" ContentType="image/png"/>
  <Override PartName="/word/media/rId104.png" ContentType="image/png"/>
  <Override PartName="/word/media/rId105.png" ContentType="image/png"/>
  <Override PartName="/word/media/rId106.png" ContentType="image/png"/>
  <Override PartName="/word/media/rId98.png" ContentType="image/png"/>
  <Override PartName="/word/media/rId99.png" ContentType="image/png"/>
  <Override PartName="/word/media/rId100.png" ContentType="image/png"/>
  <Override PartName="/word/media/rId101.png" ContentType="image/png"/>
  <Override PartName="/word/media/rId87.png" ContentType="image/png"/>
  <Override PartName="/word/media/rId64.png" ContentType="image/png"/>
  <Override PartName="/word/media/rId65.png" ContentType="image/png"/>
  <Override PartName="/word/media/rId140.png" ContentType="image/png"/>
  <Override PartName="/word/media/rId139.png" ContentType="image/png"/>
  <Override PartName="/word/media/rId137.png" ContentType="image/png"/>
  <Override PartName="/word/media/rId136.png" ContentType="image/png"/>
  <Override PartName="/word/media/rId59.png" ContentType="image/png"/>
  <Override PartName="/word/media/rId57.png" ContentType="image/png"/>
  <Override PartName="/word/media/rId134.png" ContentType="image/png"/>
  <Override PartName="/word/media/rId150.png" ContentType="image/png"/>
  <Override PartName="/word/media/rId151.png" ContentType="image/png"/>
  <Override PartName="/word/media/rId128.png" ContentType="image/png"/>
  <Override PartName="/word/media/rId91.png" ContentType="image/png"/>
  <Override PartName="/word/media/rId132.png" ContentType="image/png"/>
  <Override PartName="/word/media/rId13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 Watershed Characteristics of Twelve Synoptic Sampling Sites Across the Leech and Sooke Water Supply Areas (WSA), Greater Victoria, BC</w:t>
      </w:r>
    </w:p>
    <w:tbl>
      <w:tblPr>
        <w:tblStyle w:val="Table"/>
        <w:tblW w:type="pct" w:w="4999.999999999999"/>
        <w:tblLook w:firstRow="1"/>
        <w:tblCaption w:val="Table 2: Watershed Characteristics of Twelve Synoptic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5</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5000.0"/>
        <w:tblLook w:firstRow="1"/>
        <w:tblCaption w:val="Table 6: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data-sparce period, appears to fit the overall pattern of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c55b7e7eb80d04b23b96f83abe7ecba51a07d0c"/>
      <w:r>
        <w:t xml:space="preserve">Assessing Watershed Characteristics and Conditions as Driving Forces for Aqueous Natural Organic Matter Dynamics Across the Leech River Watershed</w:t>
      </w:r>
      <w:bookmarkEnd w:id="80"/>
    </w:p>
    <w:p>
      <w:pPr>
        <w:pStyle w:val="FirstParagraph"/>
      </w:pPr>
      <w:r>
        <w:t xml:space="preserve"> </w:t>
      </w:r>
    </w:p>
    <w:p>
      <w:pPr>
        <w:pStyle w:val="Heading3"/>
      </w:pPr>
      <w:bookmarkStart w:id="81" w:name="synopsis"/>
      <w:r>
        <w:t xml:space="preserve">Synopsis</w:t>
      </w:r>
      <w:bookmarkEnd w:id="81"/>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pPr>
        <w:pStyle w:val="BodyText"/>
      </w:pPr>
      <w:r>
        <w:t xml:space="preserve"> </w:t>
      </w:r>
    </w:p>
    <w:p>
      <w:pPr>
        <w:pStyle w:val="Heading3"/>
      </w:pPr>
      <w:bookmarkStart w:id="82" w:name="methods"/>
      <w:r>
        <w:t xml:space="preserve">Methods</w:t>
      </w:r>
      <w:bookmarkEnd w:id="82"/>
    </w:p>
    <w:p>
      <w:pPr>
        <w:pStyle w:val="FirstParagraph"/>
      </w:pPr>
      <w:r>
        <w:t xml:space="preserve">Sample collection and analysis follow the methods detailed in Chapter 2. The study sites of this chapter focus only on the six Leech WSA monitoring sites (Figure</w:t>
      </w:r>
      <w:r>
        <w:t xml:space="preserve"> </w:t>
      </w:r>
      <w:r>
        <w:t xml:space="preserve">13</w:t>
      </w:r>
      <w:r>
        <w:t xml:space="preserve">). Nested catchments of the Leech River system that were equipped with Vertical Rack samplers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sub-basin, below the confluence of those two headwater streams (site 3, 20.6 km</w:t>
      </w:r>
      <w:r>
        <w:rPr>
          <w:vertAlign w:val="superscript"/>
        </w:rPr>
        <w:t xml:space="preserve">2</w:t>
      </w:r>
      <w:r>
        <w:t xml:space="preserve">);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encompassed the entire Leech WSA drainage area above the point of diversion (95.3 km</w:t>
      </w:r>
      <w:r>
        <w:rPr>
          <w:vertAlign w:val="superscript"/>
        </w:rPr>
        <w:t xml:space="preserve">2</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pPr>
        <w:pStyle w:val="BodyText"/>
      </w:pPr>
      <w:r>
        <w:t xml:space="preserve"> </w:t>
      </w:r>
    </w:p>
    <w:p>
      <w:pPr>
        <w:pStyle w:val="BodyText"/>
      </w:pPr>
      <w:r>
        <w:t xml:space="preserve">Most heavily harvested over the past 31 years was the Chris crk sub-basin (63% harvested), then Leech-head and Cragg crk sub-basins (43% and 41% harvested). West Leech was the least harvested between 1980 and 2011 (26%), followed by Weeks crk sub-basin (28%) and Leech Tunnel (34%).</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4" w:name="Xeb3d028e12f35a308f8bb14b0d0c905983784eb"/>
      <w:r>
        <w:t xml:space="preserve">Random Forests predictor variable refinement</w:t>
      </w:r>
      <w:bookmarkEnd w:id="84"/>
    </w:p>
    <w:p>
      <w:pPr>
        <w:pStyle w:val="FirstParagraph"/>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(-0.83)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median basin slope (degrees)</w:t>
      </w:r>
    </w:p>
    <w:p>
      <w:pPr>
        <w:pStyle w:val="Compact"/>
        <w:numPr>
          <w:numId w:val="1002"/>
          <w:ilvl w:val="0"/>
        </w:numPr>
      </w:pPr>
      <w:r>
        <w:t xml:space="preserve">tree age (average, years)</w:t>
      </w:r>
    </w:p>
    <w:p>
      <w:pPr>
        <w:pStyle w:val="Compact"/>
        <w:numPr>
          <w:numId w:val="1002"/>
          <w:ilvl w:val="0"/>
        </w:numPr>
      </w:pPr>
      <w:r>
        <w:t xml:space="preserve">logging history (harvested 1980-2011, percent of basin)</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pPr>
        <w:pStyle w:val="BodyText"/>
      </w:pPr>
      <w:r>
        <w:t xml:space="preserve"> </w:t>
      </w:r>
    </w:p>
    <w:p>
      <w:pPr>
        <w:pStyle w:val="Heading4"/>
      </w:pPr>
      <w:bookmarkStart w:id="85" w:name="evaluating-local-extrema"/>
      <w:r>
        <w:t xml:space="preserve">Evaluating local extrema</w:t>
      </w:r>
      <w:bookmarkEnd w:id="85"/>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6" w:name="results-of-variable-importance-measure"/>
      <w:r>
        <w:t xml:space="preserve">Results of variable importance measure</w:t>
      </w:r>
      <w:bookmarkEnd w:id="86"/>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88" w:name="X1c0fdbc26234d467410dcb50e02a405f4948b31"/>
      <w:r>
        <w:t xml:space="preserve">Evaluating rain events with NOM concentration and character</w:t>
      </w:r>
      <w:bookmarkEnd w:id="88"/>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14</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14</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14</w:t>
      </w:r>
      <w:r>
        <w:t xml:space="preserve">).</w:t>
      </w:r>
    </w:p>
    <w:p>
      <w:pPr>
        <w:pStyle w:val="BodyText"/>
      </w:pPr>
      <w:r>
        <w:t xml:space="preserve"> </w:t>
      </w:r>
    </w:p>
    <w:p>
      <w:pPr>
        <w:pStyle w:val="TableCaption"/>
      </w:pPr>
      <w:r>
        <w:t xml:space="preserve">Table 14: Rain Events (Threshold of 50 mm and 14-hour Inter-event Period) Defined by Vertical Rack Sample Collection Across the Six monitoring Sites of the Leech WSA</w:t>
      </w:r>
    </w:p>
    <w:tbl>
      <w:tblPr>
        <w:tblStyle w:val="Table"/>
        <w:tblW w:type="pct" w:w="5000.0"/>
        <w:tblLook w:firstRow="1"/>
        <w:tblCaption w:val="Table 14: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15</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15: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90" w:name="Xda7c554d98d650777bb9b10b0e50d18651a158d"/>
      <w:r>
        <w:t xml:space="preserve">Rising stage and NOM dynamics across the LWSA</w:t>
      </w:r>
      <w:bookmarkEnd w:id="90"/>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16</w:t>
      </w:r>
      <w:r>
        <w:t xml:space="preserve">).</w:t>
      </w:r>
    </w:p>
    <w:p>
      <w:pPr>
        <w:pStyle w:val="BodyText"/>
      </w:pPr>
      <w:r>
        <w:t xml:space="preserve"> </w:t>
      </w:r>
    </w:p>
    <w:p>
      <w:pPr>
        <w:pStyle w:val="CaptionedFigure"/>
      </w:pPr>
      <w:r>
        <w:drawing>
          <wp:inline>
            <wp:extent cx="5943600" cy="6339839"/>
            <wp:effectExtent b="0" l="0" r="0" t="0"/>
            <wp:docPr descr="Figure 1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Beyond spatial &amp; seasonal patterns in NOM variables, the top four most important VIM predictors were evaluated individually for each predictant.</w:t>
      </w:r>
    </w:p>
    <w:p>
      <w:pPr>
        <w:pStyle w:val="BodyText"/>
      </w:pPr>
      <w:r>
        <w:br/>
      </w:r>
    </w:p>
    <w:p>
      <w:pPr>
        <w:pStyle w:val="Heading4"/>
      </w:pPr>
      <w:bookmarkStart w:id="92" w:name="predicting-doc"/>
      <w:r>
        <w:t xml:space="preserve">Predicting DOC</w:t>
      </w:r>
      <w:bookmarkEnd w:id="92"/>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7: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18</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8: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20</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9: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19</w:t>
      </w:r>
      <w:r>
        <w:t xml:space="preserve">).</w:t>
      </w:r>
    </w:p>
    <w:p>
      <w:pPr>
        <w:pStyle w:val="BodyText"/>
      </w:pPr>
      <w:r>
        <w:t xml:space="preserve"> </w:t>
      </w:r>
    </w:p>
    <w:p>
      <w:pPr>
        <w:pStyle w:val="CaptionedFigure"/>
      </w:pPr>
      <w:r>
        <w:drawing>
          <wp:inline>
            <wp:extent cx="3669832" cy="3669832"/>
            <wp:effectExtent b="0" l="0" r="0" t="0"/>
            <wp:docPr descr="Figure 20: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97" w:name="predicting-sac254"/>
      <w:r>
        <w:t xml:space="preserve">Predicting SAC</w:t>
      </w:r>
      <w:r>
        <w:rPr>
          <w:vertAlign w:val="subscript"/>
        </w:rPr>
        <w:t xml:space="preserve">254</w:t>
      </w:r>
      <w:bookmarkEnd w:id="97"/>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21</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21: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24</w:t>
      </w:r>
      <w:r>
        <w:t xml:space="preserve">).</w:t>
      </w:r>
    </w:p>
    <w:p>
      <w:pPr>
        <w:pStyle w:val="BodyText"/>
      </w:pPr>
      <w:r>
        <w:t xml:space="preserve"> </w:t>
      </w:r>
    </w:p>
    <w:p>
      <w:pPr>
        <w:pStyle w:val="CaptionedFigure"/>
      </w:pPr>
      <w:r>
        <w:drawing>
          <wp:inline>
            <wp:extent cx="3669832" cy="3669832"/>
            <wp:effectExtent b="0" l="0" r="0" t="0"/>
            <wp:docPr descr="Figure 24: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2" w:name="predicting-e2e3"/>
      <w:r>
        <w:t xml:space="preserve">Predicting E</w:t>
      </w:r>
      <w:r>
        <w:rPr>
          <w:vertAlign w:val="subscript"/>
        </w:rPr>
        <w:t xml:space="preserve">2</w:t>
      </w:r>
      <w:r>
        <w:t xml:space="preserve">:E</w:t>
      </w:r>
      <w:r>
        <w:rPr>
          <w:vertAlign w:val="subscript"/>
        </w:rPr>
        <w:t xml:space="preserve">3</w:t>
      </w:r>
      <w:bookmarkEnd w:id="102"/>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25</w:t>
      </w:r>
      <w:r>
        <w:t xml:space="preserve">).</w:t>
      </w:r>
    </w:p>
    <w:p>
      <w:pPr>
        <w:pStyle w:val="BodyText"/>
      </w:pPr>
      <w:r>
        <w:t xml:space="preserve"> </w:t>
      </w:r>
    </w:p>
    <w:p>
      <w:pPr>
        <w:pStyle w:val="CaptionedFigure"/>
      </w:pPr>
      <w:r>
        <w:drawing>
          <wp:inline>
            <wp:extent cx="3669832" cy="3669832"/>
            <wp:effectExtent b="0" l="0" r="0" t="0"/>
            <wp:docPr descr="Figure 25: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26</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6: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27</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7: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28</w:t>
      </w:r>
      <w:r>
        <w:t xml:space="preserve">).</w:t>
      </w:r>
    </w:p>
    <w:p>
      <w:pPr>
        <w:pStyle w:val="BodyText"/>
      </w:pPr>
      <w:r>
        <w:t xml:space="preserve"> </w:t>
      </w:r>
    </w:p>
    <w:p>
      <w:pPr>
        <w:pStyle w:val="CaptionedFigure"/>
      </w:pPr>
      <w:r>
        <w:drawing>
          <wp:inline>
            <wp:extent cx="3669832" cy="3669832"/>
            <wp:effectExtent b="0" l="0" r="0" t="0"/>
            <wp:docPr descr="Figure 28: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Heading3"/>
      </w:pPr>
      <w:bookmarkStart w:id="107" w:name="discussion"/>
      <w:r>
        <w:t xml:space="preserve">Discussion</w:t>
      </w:r>
      <w:bookmarkEnd w:id="107"/>
    </w:p>
    <w:p>
      <w:pPr>
        <w:pStyle w:val="FirstParagraph"/>
      </w:pPr>
      <w:r>
        <w:t xml:space="preserve">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Weeks creek had higher aromaticity that each of the other sites , which was likely due to inputs from Weeks Lake and its surrounding wetlands.</w:t>
      </w:r>
    </w:p>
    <w:p>
      <w:pPr>
        <w:pStyle w:val="BodyText"/>
      </w:pPr>
      <w:r>
        <w:t xml:space="preserve"> </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numPr>
          <w:numId w:val="1004"/>
          <w:ilvl w:val="0"/>
        </w:numPr>
      </w:pPr>
      <w:r>
        <w:t xml:space="preserve">variability among sub-basins versus variability within each sub-basin over time</w:t>
      </w:r>
    </w:p>
    <w:p>
      <w:pPr>
        <w:numPr>
          <w:numId w:val="1004"/>
          <w:ilvl w:val="0"/>
        </w:numPr>
      </w:pPr>
      <w:r>
        <w:t xml:space="preserve">timing of peaks and valleys of stage – at 10 min resolution was there a lag from upstream to downstream?</w:t>
      </w:r>
    </w:p>
    <w:p>
      <w:pPr>
        <w:numPr>
          <w:numId w:val="1004"/>
          <w:ilvl w:val="0"/>
        </w:numPr>
      </w:pPr>
      <w:r>
        <w:t xml:space="preserve">source versus transport limitations – DOC in rising limb</w:t>
      </w:r>
    </w:p>
    <w:p>
      <w:pPr>
        <w:numPr>
          <w:numId w:val="1004"/>
          <w:ilvl w:val="0"/>
        </w:numPr>
      </w:pPr>
      <w:r>
        <w:t xml:space="preserve">any hysteretic behaviour? (DOC over time by event)</w:t>
      </w:r>
    </w:p>
    <w:p>
      <w:pPr>
        <w:numPr>
          <w:numId w:val="1004"/>
          <w:ilvl w:val="0"/>
        </w:numPr>
      </w:pPr>
      <w:r>
        <w:t xml:space="preserve">was there a relationship between rain event intensity/duration and DOC?</w:t>
      </w:r>
    </w:p>
    <w:p>
      <w:pPr>
        <w:numPr>
          <w:numId w:val="1004"/>
          <w:ilvl w:val="0"/>
        </w:numPr>
      </w:pPr>
      <w:r>
        <w:t xml:space="preserve">use RF to in-fill missing NOM absorbance data based on relationship with DOC??? Like Yeonuk did for CH4 flux</w:t>
      </w:r>
    </w:p>
    <w:p>
      <w:pPr>
        <w:pStyle w:val="FirstParagraph"/>
      </w:pPr>
      <w:r>
        <w:t xml:space="preserve"> </w:t>
      </w:r>
    </w:p>
    <w:p>
      <w:pPr>
        <w:pStyle w:val="SourceCode"/>
      </w:pPr>
    </w:p>
    <w:p>
      <w:pPr>
        <w:pStyle w:val="FirstParagraph"/>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5"/>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08" w:name="conclusions"/>
      <w:r>
        <w:t xml:space="preserve">Conclusions</w:t>
      </w:r>
      <w:bookmarkEnd w:id="108"/>
    </w:p>
    <w:p>
      <w:pPr>
        <w:pStyle w:val="Compact"/>
        <w:numPr>
          <w:numId w:val="1006"/>
          <w:ilvl w:val="0"/>
        </w:numPr>
      </w:pPr>
      <w:r>
        <w:t xml:space="preserve">establishing connectivity among nested catchments as a baseline for experimental treatments (future)</w:t>
      </w:r>
    </w:p>
    <w:p>
      <w:pPr>
        <w:pStyle w:val="Heading2"/>
      </w:pPr>
      <w:bookmarkStart w:id="109" w:name="summary-conclusions"/>
      <w:r>
        <w:t xml:space="preserve">Summary &amp; Conclusions</w:t>
      </w:r>
      <w:bookmarkEnd w:id="109"/>
    </w:p>
    <w:p>
      <w:pPr>
        <w:pStyle w:val="Heading3"/>
      </w:pPr>
      <w:bookmarkStart w:id="110" w:name="X8db5f38833cbb48dc6afb8e20d30ffa86edd60c"/>
      <w:r>
        <w:t xml:space="preserve">Discussion of results in context of drinking water supply</w:t>
      </w:r>
      <w:bookmarkEnd w:id="110"/>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1" w:name="concluding-remarks"/>
      <w:r>
        <w:t xml:space="preserve">Concluding remarks</w:t>
      </w:r>
      <w:bookmarkEnd w:id="111"/>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0"/>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2" w:name="references"/>
      <w:r>
        <w:t xml:space="preserve">References</w:t>
      </w:r>
      <w:bookmarkEnd w:id="112"/>
    </w:p>
    <w:p>
      <w:pPr>
        <w:pStyle w:val="Heading1"/>
      </w:pPr>
      <w:bookmarkStart w:id="113" w:name="appendices"/>
      <w:r>
        <w:t xml:space="preserve">Appendices</w:t>
      </w:r>
      <w:bookmarkEnd w:id="113"/>
    </w:p>
    <w:p>
      <w:pPr>
        <w:pStyle w:val="Heading7"/>
      </w:pPr>
      <w:bookmarkStart w:id="114" w:name="technology-summary"/>
      <w:r>
        <w:t xml:space="preserve">Technology summary</w:t>
      </w:r>
      <w:bookmarkEnd w:id="114"/>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5" w:name="Xe94dc613e79104e648a7e62ba8d389c33fd5369"/>
      <w:r>
        <w:t xml:space="preserve">NSERC forWater Network &amp; the Capital Regional District</w:t>
      </w:r>
      <w:bookmarkEnd w:id="11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6" w:name="X98dc39d856ad51b9fee1476a54ede95168b6c62"/>
      <w:r>
        <w:t xml:space="preserve">Greater Victoria Regional Water Supply System, CRD</w:t>
      </w:r>
      <w:bookmarkEnd w:id="116"/>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7" w:name="Xcf21184d8ccce3de636021e865985ac80b4f9f9"/>
      <w:r>
        <w:t xml:space="preserve">Leech water supply area monitoring sites: details and observations</w:t>
      </w:r>
      <w:bookmarkEnd w:id="117"/>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8" w:name="lwsa-sites"/>
      <w:r>
        <w:t xml:space="preserve">LWSA Sites</w:t>
      </w:r>
      <w:bookmarkEnd w:id="11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19" w:name="weeks-creek-site-1"/>
      <w:r>
        <w:t xml:space="preserve">Weeks Creek (site 1)</w:t>
      </w:r>
      <w:bookmarkEnd w:id="119"/>
    </w:p>
    <w:p>
      <w:pPr>
        <w:pStyle w:val="FirstParagraph"/>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0" w:name="chris-creek-site-2"/>
      <w:r>
        <w:t xml:space="preserve">Chris Creek (site 2)</w:t>
      </w:r>
      <w:bookmarkEnd w:id="120"/>
    </w:p>
    <w:p>
      <w:pPr>
        <w:pStyle w:val="FirstParagraph"/>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1" w:name="leech-head-site-3"/>
      <w:r>
        <w:t xml:space="preserve">Leech Head (site 3)</w:t>
      </w:r>
      <w:bookmarkEnd w:id="121"/>
    </w:p>
    <w:p>
      <w:pPr>
        <w:pStyle w:val="FirstParagraph"/>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2" w:name="cragg-creek-site-4"/>
      <w:r>
        <w:t xml:space="preserve">Cragg Creek (site 4)</w:t>
      </w:r>
      <w:bookmarkEnd w:id="122"/>
    </w:p>
    <w:p>
      <w:pPr>
        <w:pStyle w:val="FirstParagraph"/>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3"/>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24" w:name="west-leech-site-5"/>
      <w:r>
        <w:t xml:space="preserve">West Leech (site 5)</w:t>
      </w:r>
      <w:bookmarkEnd w:id="124"/>
    </w:p>
    <w:p>
      <w:pPr>
        <w:pStyle w:val="FirstParagraph"/>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25" w:name="leech-tunnel-site-6"/>
      <w:r>
        <w:t xml:space="preserve">Leech Tunnel (site 6)</w:t>
      </w:r>
      <w:bookmarkEnd w:id="125"/>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26" w:name="X3c82df21c002a4855f328820b5a765237738175"/>
      <w:r>
        <w:t xml:space="preserve">Treatability: forWater coordinated treatability analyses for disinfection by-product formation potentials (DBP-FP)</w:t>
      </w:r>
      <w:bookmarkEnd w:id="126"/>
    </w:p>
    <w:p>
      <w:pPr>
        <w:pStyle w:val="FirstParagraph"/>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27" w:name="results-treatability-doc"/>
      <w:r>
        <w:t xml:space="preserve">Results: Treatability &amp; DOC</w:t>
      </w:r>
      <w:bookmarkEnd w:id="12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2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9" w:name="X4b7b3e6ac6573f953e6980479d08b8ee7c28f75"/>
      <w:r>
        <w:t xml:space="preserve">Metals &amp; DOC: collaborative sampling for Metals on behalf of the CRD</w:t>
      </w:r>
      <w:bookmarkEnd w:id="12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0" w:name="metals-doc"/>
      <w:r>
        <w:t xml:space="preserve">Metals &amp; DOC</w:t>
      </w:r>
      <w:bookmarkEnd w:id="130"/>
    </w:p>
    <w:p>
      <w:pPr>
        <w:pStyle w:val="FirstParagraph"/>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72423"/>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1"/>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72423"/>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2"/>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33" w:name="fwx-stations-in-the-lwsa-ancilary-data"/>
      <w:r>
        <w:t xml:space="preserve">FWx stations in the LWSA: ancilary data</w:t>
      </w:r>
      <w:bookmarkEnd w:id="133"/>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35" w:name="X7c6356a43fe14fad85e2bfec714ae5604410a47"/>
      <w:r>
        <w:t xml:space="preserve">Linear regression for air temperatures at vertical racks</w:t>
      </w:r>
      <w:bookmarkEnd w:id="13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38" w:name="Xcb91ee272f7dfa22c755b18931f0aed63be860e"/>
      <w:r>
        <w:t xml:space="preserve">Linear regression: air temperature estimation</w:t>
      </w:r>
      <w:bookmarkEnd w:id="13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20</w:t>
      </w:r>
      <w:r>
        <w:t xml:space="preserve">) with no statistical difference (at 90% confidence) for Cragg Crk, West Leech and the Tunnel (sites 4, 5, 6).</w:t>
      </w:r>
    </w:p>
    <w:p>
      <w:pPr>
        <w:pStyle w:val="BodyText"/>
      </w:pPr>
      <w:r>
        <w:t xml:space="preserve"> </w:t>
      </w:r>
    </w:p>
    <w:p>
      <w:pPr>
        <w:pStyle w:val="TableCaption"/>
      </w:pPr>
      <w:r>
        <w:t xml:space="preserve">Table 20:</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0: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21</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21:</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1: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1" w:name="results-extended"/>
      <w:r>
        <w:t xml:space="preserve">Results extended</w:t>
      </w:r>
      <w:bookmarkEnd w:id="141"/>
    </w:p>
    <w:p>
      <w:pPr>
        <w:pStyle w:val="Heading8"/>
      </w:pPr>
      <w:bookmarkStart w:id="142" w:name="X91fa14e256c50d3b56fbacfc8ea86d69f0ab7ce"/>
      <w:r>
        <w:t xml:space="preserve">NOM sampling in nested catchments (from Ch.2)</w:t>
      </w:r>
      <w:bookmarkEnd w:id="142"/>
    </w:p>
    <w:p>
      <w:pPr>
        <w:pStyle w:val="FirstParagraph"/>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45" w:name="possible-trash"/>
      <w:r>
        <w:t xml:space="preserve">possible trash</w:t>
      </w:r>
      <w:bookmarkEnd w:id="145"/>
    </w:p>
    <w:p>
      <w:pPr>
        <w:pStyle w:val="Heading7"/>
      </w:pPr>
      <w:bookmarkStart w:id="146" w:name="sampling-methods-extended"/>
      <w:r>
        <w:t xml:space="preserve">Sampling methods extended</w:t>
      </w:r>
      <w:bookmarkEnd w:id="146"/>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47" w:name="X4e3eb70344da6a931ae15671e47b67ae69cdd36"/>
      <w:r>
        <w:t xml:space="preserve">Prototype for falling limb passive sampling</w:t>
      </w:r>
      <w:bookmarkEnd w:id="147"/>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48" w:name="field-protocol"/>
      <w:r>
        <w:t xml:space="preserve">Field protocol</w:t>
      </w:r>
      <w:bookmarkEnd w:id="148"/>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49" w:name="malahat-5-year-weather"/>
      <w:r>
        <w:t xml:space="preserve">Malahat 5 year weather</w:t>
      </w:r>
      <w:bookmarkEnd w:id="149"/>
    </w:p>
    <w:p>
      <w:pPr>
        <w:pStyle w:val="Compact"/>
        <w:numPr>
          <w:numId w:val="1013"/>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40</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72423"/>
            <wp:effectExtent b="0" l="0" r="0" t="0"/>
            <wp:docPr descr="Figure 40: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0"/>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41</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72423"/>
            <wp:effectExtent b="0" l="0" r="0" t="0"/>
            <wp:docPr descr="Figure 41: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1"/>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52" w:name="spatial-variance-in-doc-concentrations"/>
      <w:r>
        <w:t xml:space="preserve">Spatial variance in DOC concentrations</w:t>
      </w:r>
      <w:bookmarkEnd w:id="152"/>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3"/>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4" w:name="e2e3-over-time"/>
      <w:r>
        <w:t xml:space="preserve">E2E3 over time</w:t>
      </w:r>
      <w:bookmarkEnd w:id="154"/>
    </w:p>
    <w:p>
      <w:pPr>
        <w:pStyle w:val="FirstParagraph"/>
      </w:pPr>
      <w:r>
        <w:t xml:space="preserve"> </w:t>
      </w:r>
    </w:p>
    <w:p>
      <w:pPr>
        <w:pStyle w:val="CaptionedFigure"/>
      </w:pPr>
      <w:r>
        <w:drawing>
          <wp:inline>
            <wp:extent cx="5504749" cy="3669832"/>
            <wp:effectExtent b="0" l="0" r="0" t="0"/>
            <wp:docPr descr="Figure 42: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81" w:name="refs"/>
    <w:bookmarkStart w:id="15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6">
        <w:r>
          <w:rPr>
            <w:rStyle w:val="Hyperlink"/>
          </w:rPr>
          <w:t xml:space="preserve">https://doi.org/10.1111/ele.12897</w:t>
        </w:r>
      </w:hyperlink>
      <w:r>
        <w:t xml:space="preserve">.</w:t>
      </w:r>
    </w:p>
    <w:bookmarkEnd w:id="157"/>
    <w:bookmarkStart w:id="159"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8">
        <w:r>
          <w:rPr>
            <w:rStyle w:val="Hyperlink"/>
          </w:rPr>
          <w:t xml:space="preserve">https://doi.org/10.1002/j.1551-8833.1995.tb06299.x</w:t>
        </w:r>
      </w:hyperlink>
      <w:r>
        <w:t xml:space="preserve">.</w:t>
      </w:r>
    </w:p>
    <w:bookmarkEnd w:id="159"/>
    <w:bookmarkStart w:id="16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0">
        <w:r>
          <w:rPr>
            <w:rStyle w:val="Hyperlink"/>
          </w:rPr>
          <w:t xml:space="preserve">https://doi.org/10.1021/es103992s</w:t>
        </w:r>
      </w:hyperlink>
      <w:r>
        <w:t xml:space="preserve">.</w:t>
      </w:r>
    </w:p>
    <w:bookmarkEnd w:id="161"/>
    <w:bookmarkStart w:id="16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2">
        <w:r>
          <w:rPr>
            <w:rStyle w:val="Hyperlink"/>
          </w:rPr>
          <w:t xml:space="preserve">https://doi.org/10.1016/j.jhydrol.2014.05.060</w:t>
        </w:r>
      </w:hyperlink>
      <w:r>
        <w:t xml:space="preserve">.</w:t>
      </w:r>
    </w:p>
    <w:bookmarkEnd w:id="163"/>
    <w:bookmarkStart w:id="165"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4">
        <w:r>
          <w:rPr>
            <w:rStyle w:val="Hyperlink"/>
          </w:rPr>
          <w:t xml:space="preserve">https://doi.org/10.1029/2007JG000674</w:t>
        </w:r>
      </w:hyperlink>
      <w:r>
        <w:t xml:space="preserve">.</w:t>
      </w:r>
    </w:p>
    <w:bookmarkEnd w:id="165"/>
    <w:bookmarkStart w:id="167"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6">
        <w:r>
          <w:rPr>
            <w:rStyle w:val="Hyperlink"/>
          </w:rPr>
          <w:t xml:space="preserve">http://www.standardmethods.org/</w:t>
        </w:r>
      </w:hyperlink>
      <w:r>
        <w:t xml:space="preserve">.</w:t>
      </w:r>
    </w:p>
    <w:bookmarkEnd w:id="167"/>
    <w:bookmarkStart w:id="169"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8">
        <w:r>
          <w:rPr>
            <w:rStyle w:val="Hyperlink"/>
          </w:rPr>
          <w:t xml:space="preserve">https://doi.org/10.2105/SMWW.2882.113</w:t>
        </w:r>
      </w:hyperlink>
      <w:r>
        <w:t xml:space="preserve">.</w:t>
      </w:r>
    </w:p>
    <w:bookmarkEnd w:id="169"/>
    <w:bookmarkStart w:id="17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0">
        <w:r>
          <w:rPr>
            <w:rStyle w:val="Hyperlink"/>
          </w:rPr>
          <w:t xml:space="preserve">https://doi.org/10.1007/s11749-016-0481-7</w:t>
        </w:r>
      </w:hyperlink>
      <w:r>
        <w:t xml:space="preserve">.</w:t>
      </w:r>
    </w:p>
    <w:bookmarkEnd w:id="171"/>
    <w:bookmarkStart w:id="17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2">
        <w:r>
          <w:rPr>
            <w:rStyle w:val="Hyperlink"/>
          </w:rPr>
          <w:t xml:space="preserve">https://doi.org/10.1201/9780367816377-11</w:t>
        </w:r>
      </w:hyperlink>
      <w:r>
        <w:t xml:space="preserve">.</w:t>
      </w:r>
    </w:p>
    <w:bookmarkEnd w:id="173"/>
    <w:bookmarkStart w:id="175" w:name="ref-BC2019"/>
    <w:p>
      <w:pPr>
        <w:pStyle w:val="Bibliography"/>
      </w:pPr>
      <w:r>
        <w:t xml:space="preserve">British Columbia Ministry of Environment. 2017. “BC Source Drinking Water Quality Guidelines: Guideline Summary.” Victoria, B.C.: Prov. B.C.</w:t>
      </w:r>
      <w:r>
        <w:t xml:space="preserve"> </w:t>
      </w:r>
      <w:hyperlink r:id="rId174">
        <w:r>
          <w:rPr>
            <w:rStyle w:val="Hyperlink"/>
          </w:rPr>
          <w:t xml:space="preserve">https://www2.gov.bc.ca/gov/content/governments/organizational-structure/ministries-organizations/ministries/environment-climate-change</w:t>
        </w:r>
      </w:hyperlink>
      <w:r>
        <w:t xml:space="preserve">.</w:t>
      </w:r>
    </w:p>
    <w:bookmarkEnd w:id="175"/>
    <w:bookmarkStart w:id="176" w:name="ref-CCME2004"/>
    <w:p>
      <w:pPr>
        <w:pStyle w:val="Bibliography"/>
      </w:pPr>
      <w:r>
        <w:t xml:space="preserve">Canadian Council of Ministers of the Environment. 2004. “From source to tap : guidance on the multi-barrier approach to safe drinking water.”</w:t>
      </w:r>
    </w:p>
    <w:bookmarkEnd w:id="176"/>
    <w:bookmarkStart w:id="178" w:name="ref-CRD"/>
    <w:p>
      <w:pPr>
        <w:pStyle w:val="Bibliography"/>
      </w:pPr>
      <w:r>
        <w:t xml:space="preserve">Capital Regional District. n.d. “Facts and Figures for the Greater Victoria Water Supply Area.” Accessed July 13, 2018.</w:t>
      </w:r>
      <w:r>
        <w:t xml:space="preserve"> </w:t>
      </w:r>
      <w:hyperlink r:id="rId177">
        <w:r>
          <w:rPr>
            <w:rStyle w:val="Hyperlink"/>
          </w:rPr>
          <w:t xml:space="preserve">https://www.crd.bc.ca/service/public-tours/watershed-tours/facts-figures</w:t>
        </w:r>
      </w:hyperlink>
      <w:r>
        <w:t xml:space="preserve">.</w:t>
      </w:r>
    </w:p>
    <w:bookmarkEnd w:id="178"/>
    <w:bookmarkStart w:id="179"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9"/>
    <w:bookmarkStart w:id="18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0">
        <w:r>
          <w:rPr>
            <w:rStyle w:val="Hyperlink"/>
          </w:rPr>
          <w:t xml:space="preserve">https://doi.org/10.2166/aqua.2008.064</w:t>
        </w:r>
      </w:hyperlink>
      <w:r>
        <w:t xml:space="preserve">.</w:t>
      </w:r>
    </w:p>
    <w:bookmarkEnd w:id="181"/>
    <w:bookmarkStart w:id="183"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82">
        <w:r>
          <w:rPr>
            <w:rStyle w:val="Hyperlink"/>
          </w:rPr>
          <w:t xml:space="preserve">https://doi.org/10.1007/978-94-007-1363-5</w:t>
        </w:r>
      </w:hyperlink>
      <w:r>
        <w:t xml:space="preserve">.</w:t>
      </w:r>
    </w:p>
    <w:bookmarkEnd w:id="183"/>
    <w:bookmarkStart w:id="185" w:name="ref-CapitalRegionDistrict2017"/>
    <w:p>
      <w:pPr>
        <w:pStyle w:val="Bibliography"/>
      </w:pPr>
      <w:r>
        <w:t xml:space="preserve">CRD. 2017. “Regional Water Supply 2017 Strategic Plan.” Victoria, B.C.: Capital Region District, Integrated Water Services.</w:t>
      </w:r>
      <w:r>
        <w:t xml:space="preserve"> </w:t>
      </w:r>
      <w:hyperlink r:id="rId184">
        <w:r>
          <w:rPr>
            <w:rStyle w:val="Hyperlink"/>
          </w:rPr>
          <w:t xml:space="preserve">https://www.crd.bc.ca/project/past-capital-projects-and-initiatives/water-supply-plan</w:t>
        </w:r>
      </w:hyperlink>
      <w:r>
        <w:t xml:space="preserve">.</w:t>
      </w:r>
    </w:p>
    <w:bookmarkEnd w:id="185"/>
    <w:bookmarkStart w:id="18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6">
        <w:r>
          <w:rPr>
            <w:rStyle w:val="Hyperlink"/>
          </w:rPr>
          <w:t xml:space="preserve">https://doi.org/IWSS-297445977-5079</w:t>
        </w:r>
      </w:hyperlink>
      <w:r>
        <w:t xml:space="preserve">.</w:t>
      </w:r>
    </w:p>
    <w:bookmarkEnd w:id="187"/>
    <w:bookmarkStart w:id="18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8">
        <w:r>
          <w:rPr>
            <w:rStyle w:val="Hyperlink"/>
          </w:rPr>
          <w:t xml:space="preserve">https://doi.org/10.1139/cjfas-2014-0400</w:t>
        </w:r>
      </w:hyperlink>
      <w:r>
        <w:t xml:space="preserve">.</w:t>
      </w:r>
    </w:p>
    <w:bookmarkEnd w:id="189"/>
    <w:bookmarkStart w:id="191"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0">
        <w:r>
          <w:rPr>
            <w:rStyle w:val="Hyperlink"/>
          </w:rPr>
          <w:t xml:space="preserve">https://doi.org/10.1016/B978-0-12-382092-1.00019-1</w:t>
        </w:r>
      </w:hyperlink>
      <w:r>
        <w:t xml:space="preserve">.</w:t>
      </w:r>
    </w:p>
    <w:bookmarkEnd w:id="191"/>
    <w:bookmarkStart w:id="19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92">
        <w:r>
          <w:rPr>
            <w:rStyle w:val="Hyperlink"/>
          </w:rPr>
          <w:t xml:space="preserve">https://doi.org/10.1016/j.watres.2016.08.031</w:t>
        </w:r>
      </w:hyperlink>
      <w:r>
        <w:t xml:space="preserve">.</w:t>
      </w:r>
    </w:p>
    <w:bookmarkEnd w:id="193"/>
    <w:bookmarkStart w:id="195" w:name="ref-Diehl2007"/>
    <w:p>
      <w:pPr>
        <w:pStyle w:val="Bibliography"/>
      </w:pPr>
      <w:r>
        <w:t xml:space="preserve">Diehl, Timothy H. 2007. “A Modified Siphon Sampler for Shallow Water.” U.S. Department of the Interior, U.S. Geological Survey.</w:t>
      </w:r>
      <w:r>
        <w:t xml:space="preserve"> </w:t>
      </w:r>
      <w:hyperlink r:id="rId194">
        <w:r>
          <w:rPr>
            <w:rStyle w:val="Hyperlink"/>
          </w:rPr>
          <w:t xml:space="preserve">https://pubs.er.usgs.gov/publication/sir20075282</w:t>
        </w:r>
      </w:hyperlink>
      <w:r>
        <w:t xml:space="preserve">.</w:t>
      </w:r>
    </w:p>
    <w:bookmarkEnd w:id="195"/>
    <w:bookmarkStart w:id="19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6">
        <w:r>
          <w:rPr>
            <w:rStyle w:val="Hyperlink"/>
          </w:rPr>
          <w:t xml:space="preserve">http://scholar.google.com/scholar?hl=en{\&amp;}btnG=Search{\&amp;}q=intitle:Running+Pure{\#}1</w:t>
        </w:r>
      </w:hyperlink>
      <w:r>
        <w:t xml:space="preserve">.</w:t>
      </w:r>
    </w:p>
    <w:bookmarkEnd w:id="197"/>
    <w:bookmarkStart w:id="19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8">
        <w:r>
          <w:rPr>
            <w:rStyle w:val="Hyperlink"/>
          </w:rPr>
          <w:t xml:space="preserve">https://doi.org/10.1016/j.watres.2010.08.051</w:t>
        </w:r>
      </w:hyperlink>
      <w:r>
        <w:t xml:space="preserve">.</w:t>
      </w:r>
    </w:p>
    <w:bookmarkEnd w:id="199"/>
    <w:bookmarkStart w:id="200" w:name="ref-Epps1994"/>
    <w:p>
      <w:pPr>
        <w:pStyle w:val="Bibliography"/>
      </w:pPr>
      <w:r>
        <w:t xml:space="preserve">Epps, Deborah Norine. 1994. “Factors Affecting Disinfection By-Products from Surface Source Waters on Vancouver Island.” Master of Science, University of Victoria.</w:t>
      </w:r>
    </w:p>
    <w:bookmarkEnd w:id="200"/>
    <w:bookmarkStart w:id="20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1">
        <w:r>
          <w:rPr>
            <w:rStyle w:val="Hyperlink"/>
          </w:rPr>
          <w:t xml:space="preserve">https://doi.org/10.3133/fs06700</w:t>
        </w:r>
      </w:hyperlink>
      <w:r>
        <w:t xml:space="preserve">.</w:t>
      </w:r>
    </w:p>
    <w:bookmarkEnd w:id="202"/>
    <w:bookmarkStart w:id="204"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3">
        <w:r>
          <w:rPr>
            <w:rStyle w:val="Hyperlink"/>
          </w:rPr>
          <w:t xml:space="preserve">https://doi.org/10.13031/2013.15662</w:t>
        </w:r>
      </w:hyperlink>
      <w:r>
        <w:t xml:space="preserve">.</w:t>
      </w:r>
    </w:p>
    <w:bookmarkEnd w:id="204"/>
    <w:bookmarkStart w:id="206" w:name="ref-HealthCanada2019"/>
    <w:p>
      <w:pPr>
        <w:pStyle w:val="Bibliography"/>
      </w:pPr>
      <w:r>
        <w:t xml:space="preserve">Health Canada. 2019a. “Guidance on Natural Organic Matter in Drinking Water.”</w:t>
      </w:r>
      <w:r>
        <w:t xml:space="preserve"> </w:t>
      </w:r>
      <w:hyperlink r:id="rId205">
        <w:r>
          <w:rPr>
            <w:rStyle w:val="Hyperlink"/>
          </w:rPr>
          <w:t xml:space="preserve">https://www.canada.ca/content/dam/hc-sc/documents/programs/consultation-organic-matter-drinking-water/NOM20190129-eng.pdf</w:t>
        </w:r>
      </w:hyperlink>
      <w:r>
        <w:t xml:space="preserve">.</w:t>
      </w:r>
    </w:p>
    <w:bookmarkEnd w:id="206"/>
    <w:bookmarkStart w:id="208"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7">
        <w:r>
          <w:rPr>
            <w:rStyle w:val="Hyperlink"/>
          </w:rPr>
          <w:t xml:space="preserve">https://www.canada.ca/content/dam/hc-sc/migration/hc-sc/ewh-semt/alt{\_}formats/pdf/pubs/water-eau/sum{\_}guide-res{\_}recom/summary-table-August-15-2019-eng.pdf</w:t>
        </w:r>
      </w:hyperlink>
      <w:r>
        <w:t xml:space="preserve">.</w:t>
      </w:r>
    </w:p>
    <w:bookmarkEnd w:id="208"/>
    <w:bookmarkStart w:id="210" w:name="ref-HealthCanada2006"/>
    <w:p>
      <w:pPr>
        <w:pStyle w:val="Bibliography"/>
      </w:pPr>
      <w:r>
        <w:t xml:space="preserve">HealthCanada. 2006. “Drinking Water Chlorination.”</w:t>
      </w:r>
      <w:r>
        <w:t xml:space="preserve"> </w:t>
      </w:r>
      <w:hyperlink r:id="rId209">
        <w:r>
          <w:rPr>
            <w:rStyle w:val="Hyperlink"/>
          </w:rPr>
          <w:t xml:space="preserve">https://www.canada.ca/en/health-canada/services/healthy-living/your-health/environment/drinking-water-chlorination.html</w:t>
        </w:r>
      </w:hyperlink>
      <w:r>
        <w:t xml:space="preserve">.</w:t>
      </w:r>
    </w:p>
    <w:bookmarkEnd w:id="210"/>
    <w:bookmarkStart w:id="212" w:name="ref-HealthLinkBC2018"/>
    <w:p>
      <w:pPr>
        <w:pStyle w:val="Bibliography"/>
      </w:pPr>
      <w:r>
        <w:t xml:space="preserve">HealthLinkBC. 2018. “Drinking Water Chlorination Facts.”</w:t>
      </w:r>
      <w:r>
        <w:t xml:space="preserve"> </w:t>
      </w:r>
      <w:hyperlink r:id="rId211">
        <w:r>
          <w:rPr>
            <w:rStyle w:val="Hyperlink"/>
          </w:rPr>
          <w:t xml:space="preserve">https://www.healthlinkbc.ca/healthlinkbc-files/drinking-water-chlorination</w:t>
        </w:r>
      </w:hyperlink>
      <w:r>
        <w:t xml:space="preserve">.</w:t>
      </w:r>
    </w:p>
    <w:bookmarkEnd w:id="212"/>
    <w:bookmarkStart w:id="214"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3">
        <w:r>
          <w:rPr>
            <w:rStyle w:val="Hyperlink"/>
          </w:rPr>
          <w:t xml:space="preserve">https://www.jstor.org/stable/40058211</w:t>
        </w:r>
      </w:hyperlink>
      <w:r>
        <w:t xml:space="preserve">.</w:t>
      </w:r>
    </w:p>
    <w:bookmarkEnd w:id="214"/>
    <w:bookmarkStart w:id="216"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15">
        <w:r>
          <w:rPr>
            <w:rStyle w:val="Hyperlink"/>
          </w:rPr>
          <w:t xml:space="preserve">https://doi.org/10.1029/2005JG000082</w:t>
        </w:r>
      </w:hyperlink>
      <w:r>
        <w:t xml:space="preserve">.</w:t>
      </w:r>
    </w:p>
    <w:bookmarkEnd w:id="216"/>
    <w:bookmarkStart w:id="21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7">
        <w:r>
          <w:rPr>
            <w:rStyle w:val="Hyperlink"/>
          </w:rPr>
          <w:t xml:space="preserve">https://doi.org/10.1002/j.1551-8833.1995.tb06302.x</w:t>
        </w:r>
      </w:hyperlink>
      <w:r>
        <w:t xml:space="preserve">.</w:t>
      </w:r>
    </w:p>
    <w:bookmarkEnd w:id="218"/>
    <w:bookmarkStart w:id="22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9">
        <w:r>
          <w:rPr>
            <w:rStyle w:val="Hyperlink"/>
          </w:rPr>
          <w:t xml:space="preserve">https://doi.org/doi:10.1046/j.1365-2427.1997.d01-539.x</w:t>
        </w:r>
      </w:hyperlink>
      <w:r>
        <w:t xml:space="preserve">.</w:t>
      </w:r>
    </w:p>
    <w:bookmarkEnd w:id="220"/>
    <w:bookmarkStart w:id="222"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1">
        <w:r>
          <w:rPr>
            <w:rStyle w:val="Hyperlink"/>
          </w:rPr>
          <w:t xml:space="preserve">https://www.jstor.org/stable/41311011</w:t>
        </w:r>
      </w:hyperlink>
      <w:r>
        <w:t xml:space="preserve">.</w:t>
      </w:r>
    </w:p>
    <w:bookmarkEnd w:id="222"/>
    <w:bookmarkStart w:id="224"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3">
        <w:r>
          <w:rPr>
            <w:rStyle w:val="Hyperlink"/>
          </w:rPr>
          <w:t xml:space="preserve">https://doi.org/10.1002/j.1551-8833.2002.tb10250.x</w:t>
        </w:r>
      </w:hyperlink>
      <w:r>
        <w:t xml:space="preserve">.</w:t>
      </w:r>
    </w:p>
    <w:bookmarkEnd w:id="224"/>
    <w:bookmarkStart w:id="226"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5">
        <w:r>
          <w:rPr>
            <w:rStyle w:val="Hyperlink"/>
          </w:rPr>
          <w:t xml:space="preserve">https://doi.org/10.1029/2005WR004362</w:t>
        </w:r>
      </w:hyperlink>
      <w:r>
        <w:t xml:space="preserve">.</w:t>
      </w:r>
    </w:p>
    <w:bookmarkEnd w:id="226"/>
    <w:bookmarkStart w:id="22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7">
        <w:r>
          <w:rPr>
            <w:rStyle w:val="Hyperlink"/>
          </w:rPr>
          <w:t xml:space="preserve">https://archive.org/details/metaltransportre00lazeuoft/mode/2up</w:t>
        </w:r>
      </w:hyperlink>
      <w:r>
        <w:t xml:space="preserve">.</w:t>
      </w:r>
    </w:p>
    <w:bookmarkEnd w:id="228"/>
    <w:bookmarkStart w:id="23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9">
        <w:r>
          <w:rPr>
            <w:rStyle w:val="Hyperlink"/>
          </w:rPr>
          <w:t xml:space="preserve">https://doi.org/10.1016/j.jhazmat.2014.02.009</w:t>
        </w:r>
      </w:hyperlink>
      <w:r>
        <w:t xml:space="preserve">.</w:t>
      </w:r>
    </w:p>
    <w:bookmarkEnd w:id="230"/>
    <w:bookmarkStart w:id="232"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1">
        <w:r>
          <w:rPr>
            <w:rStyle w:val="Hyperlink"/>
          </w:rPr>
          <w:t xml:space="preserve">https://doi.org/10.1002/rra.1504</w:t>
        </w:r>
      </w:hyperlink>
      <w:r>
        <w:t xml:space="preserve">.</w:t>
      </w:r>
    </w:p>
    <w:bookmarkEnd w:id="232"/>
    <w:bookmarkStart w:id="23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3">
        <w:r>
          <w:rPr>
            <w:rStyle w:val="Hyperlink"/>
          </w:rPr>
          <w:t xml:space="preserve">https://doi.org/10.1016/j.chemosphere.2011.01.018</w:t>
        </w:r>
      </w:hyperlink>
      <w:r>
        <w:t xml:space="preserve">.</w:t>
      </w:r>
    </w:p>
    <w:bookmarkEnd w:id="234"/>
    <w:bookmarkStart w:id="236"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5">
        <w:r>
          <w:rPr>
            <w:rStyle w:val="Hyperlink"/>
          </w:rPr>
          <w:t xml:space="preserve">https://doi.org/10.1016/j.cis.2010.06.007</w:t>
        </w:r>
      </w:hyperlink>
      <w:r>
        <w:t xml:space="preserve">.</w:t>
      </w:r>
    </w:p>
    <w:bookmarkEnd w:id="236"/>
    <w:bookmarkStart w:id="23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7">
        <w:r>
          <w:rPr>
            <w:rStyle w:val="Hyperlink"/>
          </w:rPr>
          <w:t xml:space="preserve">https://www.jstor.org/stable/1937326</w:t>
        </w:r>
      </w:hyperlink>
      <w:r>
        <w:t xml:space="preserve">.</w:t>
      </w:r>
    </w:p>
    <w:bookmarkEnd w:id="238"/>
    <w:bookmarkStart w:id="240"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39">
        <w:r>
          <w:rPr>
            <w:rStyle w:val="Hyperlink"/>
          </w:rPr>
          <w:t xml:space="preserve">https://doi.org/10.14288/1.0387350</w:t>
        </w:r>
      </w:hyperlink>
      <w:r>
        <w:t xml:space="preserve">.</w:t>
      </w:r>
    </w:p>
    <w:bookmarkEnd w:id="240"/>
    <w:bookmarkStart w:id="24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41">
        <w:r>
          <w:rPr>
            <w:rStyle w:val="Hyperlink"/>
          </w:rPr>
          <w:t xml:space="preserve">https://doi.org/10.1007/s10533-015-0103-6</w:t>
        </w:r>
      </w:hyperlink>
      <w:r>
        <w:t xml:space="preserve">.</w:t>
      </w:r>
    </w:p>
    <w:bookmarkEnd w:id="242"/>
    <w:bookmarkStart w:id="24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3">
        <w:r>
          <w:rPr>
            <w:rStyle w:val="Hyperlink"/>
          </w:rPr>
          <w:t xml:space="preserve">http://hdl.handle.net/1885/40940</w:t>
        </w:r>
      </w:hyperlink>
      <w:r>
        <w:t xml:space="preserve">.</w:t>
      </w:r>
    </w:p>
    <w:bookmarkEnd w:id="244"/>
    <w:bookmarkStart w:id="24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5">
        <w:r>
          <w:rPr>
            <w:rStyle w:val="Hyperlink"/>
          </w:rPr>
          <w:t xml:space="preserve">https://doi.org/10.5194/bg-10-2315-2013</w:t>
        </w:r>
      </w:hyperlink>
      <w:r>
        <w:t xml:space="preserve">.</w:t>
      </w:r>
    </w:p>
    <w:bookmarkEnd w:id="246"/>
    <w:bookmarkStart w:id="24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7">
        <w:r>
          <w:rPr>
            <w:rStyle w:val="Hyperlink"/>
          </w:rPr>
          <w:t xml:space="preserve">http://www.jstor.com/stable/41295152</w:t>
        </w:r>
      </w:hyperlink>
      <w:r>
        <w:t xml:space="preserve">.</w:t>
      </w:r>
    </w:p>
    <w:bookmarkEnd w:id="248"/>
    <w:bookmarkStart w:id="25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9">
        <w:r>
          <w:rPr>
            <w:rStyle w:val="Hyperlink"/>
          </w:rPr>
          <w:t xml:space="preserve">https://doi.org/10.1007/s11270-013-1651-9</w:t>
        </w:r>
      </w:hyperlink>
      <w:r>
        <w:t xml:space="preserve">.</w:t>
      </w:r>
    </w:p>
    <w:bookmarkEnd w:id="250"/>
    <w:bookmarkStart w:id="25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51">
        <w:r>
          <w:rPr>
            <w:rStyle w:val="Hyperlink"/>
          </w:rPr>
          <w:t xml:space="preserve">https://doi.org/10.1016/S0003-2670(96)00412-6</w:t>
        </w:r>
      </w:hyperlink>
      <w:r>
        <w:t xml:space="preserve">.</w:t>
      </w:r>
    </w:p>
    <w:bookmarkEnd w:id="252"/>
    <w:bookmarkStart w:id="25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3">
        <w:r>
          <w:rPr>
            <w:rStyle w:val="Hyperlink"/>
          </w:rPr>
          <w:t xml:space="preserve">https://www.for.gov.bc.ca/hfd/pubs/docs/lmh/Lmh66/LMH66{\_}volume2of2.pdf</w:t>
        </w:r>
      </w:hyperlink>
      <w:r>
        <w:t xml:space="preserve">.</w:t>
      </w:r>
    </w:p>
    <w:bookmarkEnd w:id="254"/>
    <w:bookmarkStart w:id="25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5"/>
    <w:bookmarkStart w:id="25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6">
        <w:r>
          <w:rPr>
            <w:rStyle w:val="Hyperlink"/>
          </w:rPr>
          <w:t xml:space="preserve">https://doi.org/10.1007/sl0533-010-9416-7</w:t>
        </w:r>
      </w:hyperlink>
      <w:r>
        <w:t xml:space="preserve">.</w:t>
      </w:r>
    </w:p>
    <w:bookmarkEnd w:id="257"/>
    <w:bookmarkStart w:id="25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8">
        <w:r>
          <w:rPr>
            <w:rStyle w:val="Hyperlink"/>
          </w:rPr>
          <w:t xml:space="preserve">https://www.jstor.org/stable/24702986</w:t>
        </w:r>
      </w:hyperlink>
      <w:r>
        <w:t xml:space="preserve">.</w:t>
      </w:r>
    </w:p>
    <w:bookmarkEnd w:id="259"/>
    <w:bookmarkStart w:id="26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60">
        <w:r>
          <w:rPr>
            <w:rStyle w:val="Hyperlink"/>
          </w:rPr>
          <w:t xml:space="preserve">https://doi.org/10.1016/j.scitotenv.2016.09.113</w:t>
        </w:r>
      </w:hyperlink>
      <w:r>
        <w:t xml:space="preserve">.</w:t>
      </w:r>
    </w:p>
    <w:bookmarkEnd w:id="261"/>
    <w:bookmarkStart w:id="26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2">
        <w:r>
          <w:rPr>
            <w:rStyle w:val="Hyperlink"/>
          </w:rPr>
          <w:t xml:space="preserve">https://doi.org/10.1111/j.1365-2427.2011.02613.x</w:t>
        </w:r>
      </w:hyperlink>
      <w:r>
        <w:t xml:space="preserve">.</w:t>
      </w:r>
    </w:p>
    <w:bookmarkEnd w:id="263"/>
    <w:bookmarkStart w:id="26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4">
        <w:r>
          <w:rPr>
            <w:rStyle w:val="Hyperlink"/>
          </w:rPr>
          <w:t xml:space="preserve">https://doi.org/10.1186/1471-2105-9-307</w:t>
        </w:r>
      </w:hyperlink>
      <w:r>
        <w:t xml:space="preserve">.</w:t>
      </w:r>
    </w:p>
    <w:bookmarkEnd w:id="265"/>
    <w:bookmarkStart w:id="26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6">
        <w:r>
          <w:rPr>
            <w:rStyle w:val="Hyperlink"/>
          </w:rPr>
          <w:t xml:space="preserve">https://doi.org/10.1037/a0016973</w:t>
        </w:r>
      </w:hyperlink>
      <w:r>
        <w:t xml:space="preserve">.</w:t>
      </w:r>
    </w:p>
    <w:bookmarkEnd w:id="267"/>
    <w:bookmarkStart w:id="26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8">
        <w:r>
          <w:rPr>
            <w:rStyle w:val="Hyperlink"/>
          </w:rPr>
          <w:t xml:space="preserve">https://doi.org/10.1016/j.jenvman.2007.03.001</w:t>
        </w:r>
      </w:hyperlink>
      <w:r>
        <w:t xml:space="preserve">.</w:t>
      </w:r>
    </w:p>
    <w:bookmarkEnd w:id="269"/>
    <w:bookmarkStart w:id="27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70"/>
    <w:bookmarkStart w:id="27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1"/>
    <w:bookmarkStart w:id="27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2"/>
    <w:bookmarkStart w:id="27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3">
        <w:r>
          <w:rPr>
            <w:rStyle w:val="Hyperlink"/>
          </w:rPr>
          <w:t xml:space="preserve">https://doi.org/10.1007/s10533-008-9207-6</w:t>
        </w:r>
      </w:hyperlink>
      <w:r>
        <w:t xml:space="preserve">.</w:t>
      </w:r>
    </w:p>
    <w:bookmarkEnd w:id="274"/>
    <w:bookmarkStart w:id="27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5">
        <w:r>
          <w:rPr>
            <w:rStyle w:val="Hyperlink"/>
          </w:rPr>
          <w:t xml:space="preserve">https://doi.org/10.1021/es030360x</w:t>
        </w:r>
      </w:hyperlink>
      <w:r>
        <w:t xml:space="preserve">.</w:t>
      </w:r>
    </w:p>
    <w:bookmarkEnd w:id="276"/>
    <w:bookmarkStart w:id="27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7">
        <w:r>
          <w:rPr>
            <w:rStyle w:val="Hyperlink"/>
          </w:rPr>
          <w:t xml:space="preserve">https://doi.org/10.1007/s11356-015-4078-6</w:t>
        </w:r>
      </w:hyperlink>
      <w:r>
        <w:t xml:space="preserve">.</w:t>
      </w:r>
    </w:p>
    <w:bookmarkEnd w:id="278"/>
    <w:bookmarkStart w:id="28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9">
        <w:r>
          <w:rPr>
            <w:rStyle w:val="Hyperlink"/>
          </w:rPr>
          <w:t xml:space="preserve">https://doi.org/10.1029/2018GL080005</w:t>
        </w:r>
      </w:hyperlink>
      <w:r>
        <w:t xml:space="preserve">.</w:t>
      </w:r>
    </w:p>
    <w:bookmarkEnd w:id="280"/>
    <w:bookmarkEnd w:id="281"/>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3" Target="media/rId123.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4" Target="media/rId134.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91" Target="media/rId91.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hyperlink" Id="rId243" Target="http://hdl.handle.net/1885/40940" TargetMode="External" /><Relationship Type="http://schemas.openxmlformats.org/officeDocument/2006/relationships/hyperlink" Id="rId196" Target="http://scholar.google.com/scholar?hl=en%7B\&amp;%7DbtnG=Search%7B\&amp;%7Dq=intitle:Running+Pure%7B\#%7D1" TargetMode="External" /><Relationship Type="http://schemas.openxmlformats.org/officeDocument/2006/relationships/hyperlink" Id="rId247" Target="http://www.jstor.com/stable/41295152" TargetMode="External" /><Relationship Type="http://schemas.openxmlformats.org/officeDocument/2006/relationships/hyperlink" Id="rId166"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158" Target="https://doi.org/10.1002/j.1551-8833.1995.tb06299.x" TargetMode="External" /><Relationship Type="http://schemas.openxmlformats.org/officeDocument/2006/relationships/hyperlink" Id="rId217" Target="https://doi.org/10.1002/j.1551-8833.1995.tb06302.x" TargetMode="External" /><Relationship Type="http://schemas.openxmlformats.org/officeDocument/2006/relationships/hyperlink" Id="rId223" Target="https://doi.org/10.1002/j.1551-8833.2002.tb10250.x" TargetMode="External" /><Relationship Type="http://schemas.openxmlformats.org/officeDocument/2006/relationships/hyperlink" Id="rId231" Target="https://doi.org/10.1002/rra.1504" TargetMode="External" /><Relationship Type="http://schemas.openxmlformats.org/officeDocument/2006/relationships/hyperlink" Id="rId182" Target="https://doi.org/10.1007/978-94-007-1363-5" TargetMode="External" /><Relationship Type="http://schemas.openxmlformats.org/officeDocument/2006/relationships/hyperlink" Id="rId273" Target="https://doi.org/10.1007/s10533-008-9207-6" TargetMode="External" /><Relationship Type="http://schemas.openxmlformats.org/officeDocument/2006/relationships/hyperlink" Id="rId241" Target="https://doi.org/10.1007/s10533-015-0103-6" TargetMode="External" /><Relationship Type="http://schemas.openxmlformats.org/officeDocument/2006/relationships/hyperlink" Id="rId249" Target="https://doi.org/10.1007/s11270-013-1651-9" TargetMode="External" /><Relationship Type="http://schemas.openxmlformats.org/officeDocument/2006/relationships/hyperlink" Id="rId277" Target="https://doi.org/10.1007/s11356-015-4078-6" TargetMode="External" /><Relationship Type="http://schemas.openxmlformats.org/officeDocument/2006/relationships/hyperlink" Id="rId170" Target="https://doi.org/10.1007/s11749-016-0481-7" TargetMode="External" /><Relationship Type="http://schemas.openxmlformats.org/officeDocument/2006/relationships/hyperlink" Id="rId256" Target="https://doi.org/10.1007/sl0533-010-9416-7" TargetMode="External" /><Relationship Type="http://schemas.openxmlformats.org/officeDocument/2006/relationships/hyperlink" Id="rId190" Target="https://doi.org/10.1016/B978-0-12-382092-1.00019-1" TargetMode="External" /><Relationship Type="http://schemas.openxmlformats.org/officeDocument/2006/relationships/hyperlink" Id="rId251" Target="https://doi.org/10.1016/S0003-2670(96)00412-6" TargetMode="External" /><Relationship Type="http://schemas.openxmlformats.org/officeDocument/2006/relationships/hyperlink" Id="rId233" Target="https://doi.org/10.1016/j.chemosphere.2011.01.018" TargetMode="External" /><Relationship Type="http://schemas.openxmlformats.org/officeDocument/2006/relationships/hyperlink" Id="rId235" Target="https://doi.org/10.1016/j.cis.2010.06.007" TargetMode="External" /><Relationship Type="http://schemas.openxmlformats.org/officeDocument/2006/relationships/hyperlink" Id="rId268" Target="https://doi.org/10.1016/j.jenvman.2007.03.001" TargetMode="External" /><Relationship Type="http://schemas.openxmlformats.org/officeDocument/2006/relationships/hyperlink" Id="rId229" Target="https://doi.org/10.1016/j.jhazmat.2014.02.009" TargetMode="External" /><Relationship Type="http://schemas.openxmlformats.org/officeDocument/2006/relationships/hyperlink" Id="rId162" Target="https://doi.org/10.1016/j.jhydrol.2014.05.060" TargetMode="External" /><Relationship Type="http://schemas.openxmlformats.org/officeDocument/2006/relationships/hyperlink" Id="rId260" Target="https://doi.org/10.1016/j.scitotenv.2016.09.113" TargetMode="External" /><Relationship Type="http://schemas.openxmlformats.org/officeDocument/2006/relationships/hyperlink" Id="rId198" Target="https://doi.org/10.1016/j.watres.2010.08.051" TargetMode="External" /><Relationship Type="http://schemas.openxmlformats.org/officeDocument/2006/relationships/hyperlink" Id="rId192" Target="https://doi.org/10.1016/j.watres.2016.08.031" TargetMode="External" /><Relationship Type="http://schemas.openxmlformats.org/officeDocument/2006/relationships/hyperlink" Id="rId275" Target="https://doi.org/10.1021/es030360x" TargetMode="External" /><Relationship Type="http://schemas.openxmlformats.org/officeDocument/2006/relationships/hyperlink" Id="rId160" Target="https://doi.org/10.1021/es103992s" TargetMode="External" /><Relationship Type="http://schemas.openxmlformats.org/officeDocument/2006/relationships/hyperlink" Id="rId215" Target="https://doi.org/10.1029/2005JG000082" TargetMode="External" /><Relationship Type="http://schemas.openxmlformats.org/officeDocument/2006/relationships/hyperlink" Id="rId225" Target="https://doi.org/10.1029/2005WR004362" TargetMode="External" /><Relationship Type="http://schemas.openxmlformats.org/officeDocument/2006/relationships/hyperlink" Id="rId164" Target="https://doi.org/10.1029/2007JG000674" TargetMode="External" /><Relationship Type="http://schemas.openxmlformats.org/officeDocument/2006/relationships/hyperlink" Id="rId279" Target="https://doi.org/10.1029/2018GL080005" TargetMode="External" /><Relationship Type="http://schemas.openxmlformats.org/officeDocument/2006/relationships/hyperlink" Id="rId266" Target="https://doi.org/10.1037/a0016973" TargetMode="External" /><Relationship Type="http://schemas.openxmlformats.org/officeDocument/2006/relationships/hyperlink" Id="rId156" Target="https://doi.org/10.1111/ele.12897" TargetMode="External" /><Relationship Type="http://schemas.openxmlformats.org/officeDocument/2006/relationships/hyperlink" Id="rId262" Target="https://doi.org/10.1111/j.1365-2427.2011.02613.x" TargetMode="External" /><Relationship Type="http://schemas.openxmlformats.org/officeDocument/2006/relationships/hyperlink" Id="rId188" Target="https://doi.org/10.1139/cjfas-2014-0400" TargetMode="External" /><Relationship Type="http://schemas.openxmlformats.org/officeDocument/2006/relationships/hyperlink" Id="rId264" Target="https://doi.org/10.1186/1471-2105-9-307" TargetMode="External" /><Relationship Type="http://schemas.openxmlformats.org/officeDocument/2006/relationships/hyperlink" Id="rId172" Target="https://doi.org/10.1201/9780367816377-11" TargetMode="External" /><Relationship Type="http://schemas.openxmlformats.org/officeDocument/2006/relationships/hyperlink" Id="rId203" Target="https://doi.org/10.13031/2013.15662" TargetMode="External" /><Relationship Type="http://schemas.openxmlformats.org/officeDocument/2006/relationships/hyperlink" Id="rId239" Target="https://doi.org/10.14288/1.0387350" TargetMode="External" /><Relationship Type="http://schemas.openxmlformats.org/officeDocument/2006/relationships/hyperlink" Id="rId168" Target="https://doi.org/10.2105/SMWW.2882.113" TargetMode="External" /><Relationship Type="http://schemas.openxmlformats.org/officeDocument/2006/relationships/hyperlink" Id="rId180" Target="https://doi.org/10.2166/aqua.2008.064" TargetMode="External" /><Relationship Type="http://schemas.openxmlformats.org/officeDocument/2006/relationships/hyperlink" Id="rId201" Target="https://doi.org/10.3133/fs06700" TargetMode="External" /><Relationship Type="http://schemas.openxmlformats.org/officeDocument/2006/relationships/hyperlink" Id="rId245" Target="https://doi.org/10.5194/bg-10-2315-2013" TargetMode="External" /><Relationship Type="http://schemas.openxmlformats.org/officeDocument/2006/relationships/hyperlink" Id="rId186" Target="https://doi.org/IWSS-297445977-5079" TargetMode="External" /><Relationship Type="http://schemas.openxmlformats.org/officeDocument/2006/relationships/hyperlink" Id="rId219" Target="https://doi.org/doi:10.1046/j.1365-2427.1997.d01-539.x" TargetMode="External" /><Relationship Type="http://schemas.openxmlformats.org/officeDocument/2006/relationships/hyperlink" Id="rId194" Target="https://pubs.er.usgs.gov/publication/sir20075282" TargetMode="External" /><Relationship Type="http://schemas.openxmlformats.org/officeDocument/2006/relationships/hyperlink" Id="rId205" Target="https://www.canada.ca/content/dam/hc-sc/documents/programs/consultation-organic-matter-drinking-water/NOM20190129-eng.pdf" TargetMode="External" /><Relationship Type="http://schemas.openxmlformats.org/officeDocument/2006/relationships/hyperlink" Id="rId207" Target="https://www.canada.ca/content/dam/hc-sc/migration/hc-sc/ewh-semt/alt%7B\_%7Dformats/pdf/pubs/water-eau/sum%7B\_%7Dguide-res%7B\_%7Drecom/summary-table-August-15-2019-eng.pdf" TargetMode="External" /><Relationship Type="http://schemas.openxmlformats.org/officeDocument/2006/relationships/hyperlink" Id="rId209" Target="https://www.canada.ca/en/health-canada/services/healthy-living/your-health/environment/drinking-water-chlorination.html" TargetMode="External" /><Relationship Type="http://schemas.openxmlformats.org/officeDocument/2006/relationships/hyperlink" Id="rId184" Target="https://www.crd.bc.ca/project/past-capital-projects-and-initiatives/water-supply-plan" TargetMode="External" /><Relationship Type="http://schemas.openxmlformats.org/officeDocument/2006/relationships/hyperlink" Id="rId177" Target="https://www.crd.bc.ca/service/public-tours/watershed-tours/facts-figures" TargetMode="External" /><Relationship Type="http://schemas.openxmlformats.org/officeDocument/2006/relationships/hyperlink" Id="rId25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1" Target="https://www.healthlinkbc.ca/healthlinkbc-files/drinking-water-chlorination" TargetMode="External" /><Relationship Type="http://schemas.openxmlformats.org/officeDocument/2006/relationships/hyperlink" Id="rId237" Target="https://www.jstor.org/stable/1937326" TargetMode="External" /><Relationship Type="http://schemas.openxmlformats.org/officeDocument/2006/relationships/hyperlink" Id="rId258" Target="https://www.jstor.org/stable/24702986" TargetMode="External" /><Relationship Type="http://schemas.openxmlformats.org/officeDocument/2006/relationships/hyperlink" Id="rId213" Target="https://www.jstor.org/stable/40058211" TargetMode="External" /><Relationship Type="http://schemas.openxmlformats.org/officeDocument/2006/relationships/hyperlink" Id="rId221" Target="https://www.jstor.org/stable/41311011" TargetMode="External" /><Relationship Type="http://schemas.openxmlformats.org/officeDocument/2006/relationships/hyperlink" Id="rId17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3" Target="http://hdl.handle.net/1885/40940" TargetMode="External" /><Relationship Type="http://schemas.openxmlformats.org/officeDocument/2006/relationships/hyperlink" Id="rId196" Target="http://scholar.google.com/scholar?hl=en%7B\&amp;%7DbtnG=Search%7B\&amp;%7Dq=intitle:Running+Pure%7B\#%7D1" TargetMode="External" /><Relationship Type="http://schemas.openxmlformats.org/officeDocument/2006/relationships/hyperlink" Id="rId247" Target="http://www.jstor.com/stable/41295152" TargetMode="External" /><Relationship Type="http://schemas.openxmlformats.org/officeDocument/2006/relationships/hyperlink" Id="rId166"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158" Target="https://doi.org/10.1002/j.1551-8833.1995.tb06299.x" TargetMode="External" /><Relationship Type="http://schemas.openxmlformats.org/officeDocument/2006/relationships/hyperlink" Id="rId217" Target="https://doi.org/10.1002/j.1551-8833.1995.tb06302.x" TargetMode="External" /><Relationship Type="http://schemas.openxmlformats.org/officeDocument/2006/relationships/hyperlink" Id="rId223" Target="https://doi.org/10.1002/j.1551-8833.2002.tb10250.x" TargetMode="External" /><Relationship Type="http://schemas.openxmlformats.org/officeDocument/2006/relationships/hyperlink" Id="rId231" Target="https://doi.org/10.1002/rra.1504" TargetMode="External" /><Relationship Type="http://schemas.openxmlformats.org/officeDocument/2006/relationships/hyperlink" Id="rId182" Target="https://doi.org/10.1007/978-94-007-1363-5" TargetMode="External" /><Relationship Type="http://schemas.openxmlformats.org/officeDocument/2006/relationships/hyperlink" Id="rId273" Target="https://doi.org/10.1007/s10533-008-9207-6" TargetMode="External" /><Relationship Type="http://schemas.openxmlformats.org/officeDocument/2006/relationships/hyperlink" Id="rId241" Target="https://doi.org/10.1007/s10533-015-0103-6" TargetMode="External" /><Relationship Type="http://schemas.openxmlformats.org/officeDocument/2006/relationships/hyperlink" Id="rId249" Target="https://doi.org/10.1007/s11270-013-1651-9" TargetMode="External" /><Relationship Type="http://schemas.openxmlformats.org/officeDocument/2006/relationships/hyperlink" Id="rId277" Target="https://doi.org/10.1007/s11356-015-4078-6" TargetMode="External" /><Relationship Type="http://schemas.openxmlformats.org/officeDocument/2006/relationships/hyperlink" Id="rId170" Target="https://doi.org/10.1007/s11749-016-0481-7" TargetMode="External" /><Relationship Type="http://schemas.openxmlformats.org/officeDocument/2006/relationships/hyperlink" Id="rId256" Target="https://doi.org/10.1007/sl0533-010-9416-7" TargetMode="External" /><Relationship Type="http://schemas.openxmlformats.org/officeDocument/2006/relationships/hyperlink" Id="rId190" Target="https://doi.org/10.1016/B978-0-12-382092-1.00019-1" TargetMode="External" /><Relationship Type="http://schemas.openxmlformats.org/officeDocument/2006/relationships/hyperlink" Id="rId251" Target="https://doi.org/10.1016/S0003-2670(96)00412-6" TargetMode="External" /><Relationship Type="http://schemas.openxmlformats.org/officeDocument/2006/relationships/hyperlink" Id="rId233" Target="https://doi.org/10.1016/j.chemosphere.2011.01.018" TargetMode="External" /><Relationship Type="http://schemas.openxmlformats.org/officeDocument/2006/relationships/hyperlink" Id="rId235" Target="https://doi.org/10.1016/j.cis.2010.06.007" TargetMode="External" /><Relationship Type="http://schemas.openxmlformats.org/officeDocument/2006/relationships/hyperlink" Id="rId268" Target="https://doi.org/10.1016/j.jenvman.2007.03.001" TargetMode="External" /><Relationship Type="http://schemas.openxmlformats.org/officeDocument/2006/relationships/hyperlink" Id="rId229" Target="https://doi.org/10.1016/j.jhazmat.2014.02.009" TargetMode="External" /><Relationship Type="http://schemas.openxmlformats.org/officeDocument/2006/relationships/hyperlink" Id="rId162" Target="https://doi.org/10.1016/j.jhydrol.2014.05.060" TargetMode="External" /><Relationship Type="http://schemas.openxmlformats.org/officeDocument/2006/relationships/hyperlink" Id="rId260" Target="https://doi.org/10.1016/j.scitotenv.2016.09.113" TargetMode="External" /><Relationship Type="http://schemas.openxmlformats.org/officeDocument/2006/relationships/hyperlink" Id="rId198" Target="https://doi.org/10.1016/j.watres.2010.08.051" TargetMode="External" /><Relationship Type="http://schemas.openxmlformats.org/officeDocument/2006/relationships/hyperlink" Id="rId192" Target="https://doi.org/10.1016/j.watres.2016.08.031" TargetMode="External" /><Relationship Type="http://schemas.openxmlformats.org/officeDocument/2006/relationships/hyperlink" Id="rId275" Target="https://doi.org/10.1021/es030360x" TargetMode="External" /><Relationship Type="http://schemas.openxmlformats.org/officeDocument/2006/relationships/hyperlink" Id="rId160" Target="https://doi.org/10.1021/es103992s" TargetMode="External" /><Relationship Type="http://schemas.openxmlformats.org/officeDocument/2006/relationships/hyperlink" Id="rId215" Target="https://doi.org/10.1029/2005JG000082" TargetMode="External" /><Relationship Type="http://schemas.openxmlformats.org/officeDocument/2006/relationships/hyperlink" Id="rId225" Target="https://doi.org/10.1029/2005WR004362" TargetMode="External" /><Relationship Type="http://schemas.openxmlformats.org/officeDocument/2006/relationships/hyperlink" Id="rId164" Target="https://doi.org/10.1029/2007JG000674" TargetMode="External" /><Relationship Type="http://schemas.openxmlformats.org/officeDocument/2006/relationships/hyperlink" Id="rId279" Target="https://doi.org/10.1029/2018GL080005" TargetMode="External" /><Relationship Type="http://schemas.openxmlformats.org/officeDocument/2006/relationships/hyperlink" Id="rId266" Target="https://doi.org/10.1037/a0016973" TargetMode="External" /><Relationship Type="http://schemas.openxmlformats.org/officeDocument/2006/relationships/hyperlink" Id="rId156" Target="https://doi.org/10.1111/ele.12897" TargetMode="External" /><Relationship Type="http://schemas.openxmlformats.org/officeDocument/2006/relationships/hyperlink" Id="rId262" Target="https://doi.org/10.1111/j.1365-2427.2011.02613.x" TargetMode="External" /><Relationship Type="http://schemas.openxmlformats.org/officeDocument/2006/relationships/hyperlink" Id="rId188" Target="https://doi.org/10.1139/cjfas-2014-0400" TargetMode="External" /><Relationship Type="http://schemas.openxmlformats.org/officeDocument/2006/relationships/hyperlink" Id="rId264" Target="https://doi.org/10.1186/1471-2105-9-307" TargetMode="External" /><Relationship Type="http://schemas.openxmlformats.org/officeDocument/2006/relationships/hyperlink" Id="rId172" Target="https://doi.org/10.1201/9780367816377-11" TargetMode="External" /><Relationship Type="http://schemas.openxmlformats.org/officeDocument/2006/relationships/hyperlink" Id="rId203" Target="https://doi.org/10.13031/2013.15662" TargetMode="External" /><Relationship Type="http://schemas.openxmlformats.org/officeDocument/2006/relationships/hyperlink" Id="rId239" Target="https://doi.org/10.14288/1.0387350" TargetMode="External" /><Relationship Type="http://schemas.openxmlformats.org/officeDocument/2006/relationships/hyperlink" Id="rId168" Target="https://doi.org/10.2105/SMWW.2882.113" TargetMode="External" /><Relationship Type="http://schemas.openxmlformats.org/officeDocument/2006/relationships/hyperlink" Id="rId180" Target="https://doi.org/10.2166/aqua.2008.064" TargetMode="External" /><Relationship Type="http://schemas.openxmlformats.org/officeDocument/2006/relationships/hyperlink" Id="rId201" Target="https://doi.org/10.3133/fs06700" TargetMode="External" /><Relationship Type="http://schemas.openxmlformats.org/officeDocument/2006/relationships/hyperlink" Id="rId245" Target="https://doi.org/10.5194/bg-10-2315-2013" TargetMode="External" /><Relationship Type="http://schemas.openxmlformats.org/officeDocument/2006/relationships/hyperlink" Id="rId186" Target="https://doi.org/IWSS-297445977-5079" TargetMode="External" /><Relationship Type="http://schemas.openxmlformats.org/officeDocument/2006/relationships/hyperlink" Id="rId219" Target="https://doi.org/doi:10.1046/j.1365-2427.1997.d01-539.x" TargetMode="External" /><Relationship Type="http://schemas.openxmlformats.org/officeDocument/2006/relationships/hyperlink" Id="rId194" Target="https://pubs.er.usgs.gov/publication/sir20075282" TargetMode="External" /><Relationship Type="http://schemas.openxmlformats.org/officeDocument/2006/relationships/hyperlink" Id="rId205" Target="https://www.canada.ca/content/dam/hc-sc/documents/programs/consultation-organic-matter-drinking-water/NOM20190129-eng.pdf" TargetMode="External" /><Relationship Type="http://schemas.openxmlformats.org/officeDocument/2006/relationships/hyperlink" Id="rId207" Target="https://www.canada.ca/content/dam/hc-sc/migration/hc-sc/ewh-semt/alt%7B\_%7Dformats/pdf/pubs/water-eau/sum%7B\_%7Dguide-res%7B\_%7Drecom/summary-table-August-15-2019-eng.pdf" TargetMode="External" /><Relationship Type="http://schemas.openxmlformats.org/officeDocument/2006/relationships/hyperlink" Id="rId209" Target="https://www.canada.ca/en/health-canada/services/healthy-living/your-health/environment/drinking-water-chlorination.html" TargetMode="External" /><Relationship Type="http://schemas.openxmlformats.org/officeDocument/2006/relationships/hyperlink" Id="rId184" Target="https://www.crd.bc.ca/project/past-capital-projects-and-initiatives/water-supply-plan" TargetMode="External" /><Relationship Type="http://schemas.openxmlformats.org/officeDocument/2006/relationships/hyperlink" Id="rId177" Target="https://www.crd.bc.ca/service/public-tours/watershed-tours/facts-figures" TargetMode="External" /><Relationship Type="http://schemas.openxmlformats.org/officeDocument/2006/relationships/hyperlink" Id="rId25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1" Target="https://www.healthlinkbc.ca/healthlinkbc-files/drinking-water-chlorination" TargetMode="External" /><Relationship Type="http://schemas.openxmlformats.org/officeDocument/2006/relationships/hyperlink" Id="rId237" Target="https://www.jstor.org/stable/1937326" TargetMode="External" /><Relationship Type="http://schemas.openxmlformats.org/officeDocument/2006/relationships/hyperlink" Id="rId258" Target="https://www.jstor.org/stable/24702986" TargetMode="External" /><Relationship Type="http://schemas.openxmlformats.org/officeDocument/2006/relationships/hyperlink" Id="rId213" Target="https://www.jstor.org/stable/40058211" TargetMode="External" /><Relationship Type="http://schemas.openxmlformats.org/officeDocument/2006/relationships/hyperlink" Id="rId221" Target="https://www.jstor.org/stable/41311011" TargetMode="External" /><Relationship Type="http://schemas.openxmlformats.org/officeDocument/2006/relationships/hyperlink" Id="rId17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2020-08-07T03:58:11Z</dcterms:created>
  <dcterms:modified xsi:type="dcterms:W3CDTF">2020-08-07T03:58:11Z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